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390330"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15.11</w:t>
      </w:r>
      <w:r w:rsidR="00744698"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59</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DD3565" w:rsidRPr="00390330" w:rsidRDefault="00DD3565" w:rsidP="00744698">
      <w:pPr>
        <w:spacing w:before="240" w:after="60" w:line="240" w:lineRule="auto"/>
        <w:ind w:firstLine="567"/>
        <w:outlineLvl w:val="0"/>
        <w:rPr>
          <w:rFonts w:ascii="Arial" w:eastAsia="Times New Roman" w:hAnsi="Arial" w:cs="Arial"/>
          <w:bCs/>
          <w:kern w:val="28"/>
          <w:sz w:val="24"/>
          <w:szCs w:val="24"/>
          <w:lang w:eastAsia="ru-RU"/>
        </w:rPr>
      </w:pPr>
      <w:r w:rsidRPr="00390330">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44698" w:rsidRPr="00390330">
        <w:rPr>
          <w:rFonts w:ascii="Arial" w:eastAsia="Times New Roman" w:hAnsi="Arial" w:cs="Arial"/>
          <w:bCs/>
          <w:kern w:val="28"/>
          <w:sz w:val="24"/>
          <w:szCs w:val="24"/>
          <w:lang w:eastAsia="ru-RU"/>
        </w:rPr>
        <w:t>Ольшанского</w:t>
      </w:r>
      <w:r w:rsidRPr="00390330">
        <w:rPr>
          <w:rFonts w:ascii="Arial" w:eastAsia="Times New Roman" w:hAnsi="Arial" w:cs="Arial"/>
          <w:bCs/>
          <w:kern w:val="28"/>
          <w:sz w:val="24"/>
          <w:szCs w:val="24"/>
          <w:lang w:eastAsia="ru-RU"/>
        </w:rPr>
        <w:t xml:space="preserve"> сельского поселения </w:t>
      </w:r>
      <w:r w:rsidR="00744698" w:rsidRPr="00390330">
        <w:rPr>
          <w:rFonts w:ascii="Arial" w:eastAsia="Times New Roman" w:hAnsi="Arial" w:cs="Arial"/>
          <w:bCs/>
          <w:kern w:val="28"/>
          <w:sz w:val="24"/>
          <w:szCs w:val="24"/>
          <w:lang w:eastAsia="ru-RU"/>
        </w:rPr>
        <w:t>Острогожского</w:t>
      </w:r>
      <w:r w:rsidRPr="00390330">
        <w:rPr>
          <w:rFonts w:ascii="Arial" w:eastAsia="Times New Roman" w:hAnsi="Arial" w:cs="Arial"/>
          <w:bCs/>
          <w:kern w:val="28"/>
          <w:sz w:val="24"/>
          <w:szCs w:val="24"/>
          <w:lang w:eastAsia="ru-RU"/>
        </w:rPr>
        <w:t xml:space="preserve"> муниципального района Воронежской области</w:t>
      </w:r>
    </w:p>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1B78B8" w:rsidP="0025255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19.09.2017 г. № 38</w:t>
      </w:r>
      <w:r w:rsidR="00DD3565" w:rsidRPr="00DD3565">
        <w:rPr>
          <w:rFonts w:ascii="Arial" w:eastAsia="Times New Roman" w:hAnsi="Arial" w:cs="Times New Roman"/>
          <w:sz w:val="24"/>
          <w:szCs w:val="24"/>
          <w:lang w:eastAsia="ru-RU"/>
        </w:rPr>
        <w:t xml:space="preserve"> «</w:t>
      </w:r>
      <w:r w:rsidR="0025255C" w:rsidRPr="0025255C">
        <w:rPr>
          <w:rFonts w:ascii="Arial" w:eastAsia="Times New Roman" w:hAnsi="Arial" w:cs="Times New Roman"/>
          <w:sz w:val="24"/>
          <w:szCs w:val="24"/>
          <w:lang w:eastAsia="ru-RU"/>
        </w:rPr>
        <w:t>О</w:t>
      </w:r>
      <w:r w:rsidR="0025255C">
        <w:rPr>
          <w:rFonts w:ascii="Arial" w:eastAsia="Times New Roman" w:hAnsi="Arial" w:cs="Times New Roman"/>
          <w:sz w:val="24"/>
          <w:szCs w:val="24"/>
          <w:lang w:eastAsia="ru-RU"/>
        </w:rPr>
        <w:t xml:space="preserve">б утверждении административного </w:t>
      </w:r>
      <w:r w:rsidR="0025255C" w:rsidRPr="0025255C">
        <w:rPr>
          <w:rFonts w:ascii="Arial" w:eastAsia="Times New Roman" w:hAnsi="Arial" w:cs="Times New Roman"/>
          <w:sz w:val="24"/>
          <w:szCs w:val="24"/>
          <w:lang w:eastAsia="ru-RU"/>
        </w:rPr>
        <w:t>регла</w:t>
      </w:r>
      <w:r w:rsidR="0025255C">
        <w:rPr>
          <w:rFonts w:ascii="Arial" w:eastAsia="Times New Roman" w:hAnsi="Arial" w:cs="Times New Roman"/>
          <w:sz w:val="24"/>
          <w:szCs w:val="24"/>
          <w:lang w:eastAsia="ru-RU"/>
        </w:rPr>
        <w:t xml:space="preserve">мента администрации Ольшанского </w:t>
      </w:r>
      <w:r w:rsidR="0025255C" w:rsidRPr="0025255C">
        <w:rPr>
          <w:rFonts w:ascii="Arial" w:eastAsia="Times New Roman" w:hAnsi="Arial" w:cs="Times New Roman"/>
          <w:sz w:val="24"/>
          <w:szCs w:val="24"/>
          <w:lang w:eastAsia="ru-RU"/>
        </w:rPr>
        <w:t>се</w:t>
      </w:r>
      <w:r w:rsidR="0025255C">
        <w:rPr>
          <w:rFonts w:ascii="Arial" w:eastAsia="Times New Roman" w:hAnsi="Arial" w:cs="Times New Roman"/>
          <w:sz w:val="24"/>
          <w:szCs w:val="24"/>
          <w:lang w:eastAsia="ru-RU"/>
        </w:rPr>
        <w:t xml:space="preserve">льского поселения Острогожского </w:t>
      </w:r>
      <w:r w:rsidR="0025255C" w:rsidRPr="0025255C">
        <w:rPr>
          <w:rFonts w:ascii="Arial" w:eastAsia="Times New Roman" w:hAnsi="Arial" w:cs="Times New Roman"/>
          <w:sz w:val="24"/>
          <w:szCs w:val="24"/>
          <w:lang w:eastAsia="ru-RU"/>
        </w:rPr>
        <w:t>му</w:t>
      </w:r>
      <w:r w:rsidR="0025255C">
        <w:rPr>
          <w:rFonts w:ascii="Arial" w:eastAsia="Times New Roman" w:hAnsi="Arial" w:cs="Times New Roman"/>
          <w:sz w:val="24"/>
          <w:szCs w:val="24"/>
          <w:lang w:eastAsia="ru-RU"/>
        </w:rPr>
        <w:t xml:space="preserve">ниципального района Воронежской </w:t>
      </w:r>
      <w:r w:rsidR="0025255C" w:rsidRPr="0025255C">
        <w:rPr>
          <w:rFonts w:ascii="Arial" w:eastAsia="Times New Roman" w:hAnsi="Arial" w:cs="Times New Roman"/>
          <w:sz w:val="24"/>
          <w:szCs w:val="24"/>
          <w:lang w:eastAsia="ru-RU"/>
        </w:rPr>
        <w:t xml:space="preserve">области </w:t>
      </w:r>
      <w:r w:rsidR="0025255C">
        <w:rPr>
          <w:rFonts w:ascii="Arial" w:eastAsia="Times New Roman" w:hAnsi="Arial" w:cs="Times New Roman"/>
          <w:sz w:val="24"/>
          <w:szCs w:val="24"/>
          <w:lang w:eastAsia="ru-RU"/>
        </w:rPr>
        <w:t xml:space="preserve">по предоставлению муниципальной </w:t>
      </w:r>
      <w:r w:rsidR="0025255C" w:rsidRPr="0025255C">
        <w:rPr>
          <w:rFonts w:ascii="Arial" w:eastAsia="Times New Roman" w:hAnsi="Arial" w:cs="Times New Roman"/>
          <w:sz w:val="24"/>
          <w:szCs w:val="24"/>
          <w:lang w:eastAsia="ru-RU"/>
        </w:rPr>
        <w:t>услуги</w:t>
      </w:r>
      <w:r w:rsidR="0025255C">
        <w:rPr>
          <w:rFonts w:ascii="Arial" w:eastAsia="Times New Roman" w:hAnsi="Arial" w:cs="Times New Roman"/>
          <w:sz w:val="24"/>
          <w:szCs w:val="24"/>
          <w:lang w:eastAsia="ru-RU"/>
        </w:rPr>
        <w:t xml:space="preserve"> «Прием заявлений, документов, </w:t>
      </w:r>
      <w:r w:rsidR="0025255C" w:rsidRPr="0025255C">
        <w:rPr>
          <w:rFonts w:ascii="Arial" w:eastAsia="Times New Roman" w:hAnsi="Arial" w:cs="Times New Roman"/>
          <w:sz w:val="24"/>
          <w:szCs w:val="24"/>
          <w:lang w:eastAsia="ru-RU"/>
        </w:rPr>
        <w:t>а так</w:t>
      </w:r>
      <w:r w:rsidR="0025255C">
        <w:rPr>
          <w:rFonts w:ascii="Arial" w:eastAsia="Times New Roman" w:hAnsi="Arial" w:cs="Times New Roman"/>
          <w:sz w:val="24"/>
          <w:szCs w:val="24"/>
          <w:lang w:eastAsia="ru-RU"/>
        </w:rPr>
        <w:t xml:space="preserve">же постановка на учет граждан в </w:t>
      </w:r>
      <w:r w:rsidR="0025255C" w:rsidRPr="0025255C">
        <w:rPr>
          <w:rFonts w:ascii="Arial" w:eastAsia="Times New Roman" w:hAnsi="Arial" w:cs="Times New Roman"/>
          <w:sz w:val="24"/>
          <w:szCs w:val="24"/>
          <w:lang w:eastAsia="ru-RU"/>
        </w:rPr>
        <w:t>качестве нуждающихся в жилых помещениях</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Ю.Е. Токарев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44698"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от </w:t>
      </w:r>
      <w:r w:rsidR="00390330">
        <w:rPr>
          <w:rFonts w:ascii="Arial" w:eastAsia="Times New Roman" w:hAnsi="Arial" w:cs="Times New Roman"/>
          <w:sz w:val="24"/>
          <w:szCs w:val="24"/>
          <w:lang w:eastAsia="ru-RU"/>
        </w:rPr>
        <w:t>15.11.2023 г. № 59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800C02" w:rsidRPr="00800C02">
        <w:rPr>
          <w:rFonts w:ascii="Arial" w:eastAsia="Times New Roman" w:hAnsi="Arial" w:cs="Times New Roman"/>
          <w:sz w:val="24"/>
          <w:szCs w:val="24"/>
          <w:lang w:eastAsia="ru-RU"/>
        </w:rPr>
        <w:t>https://olshanskoe-r20.gosweb.gosuslugi.ru</w:t>
      </w:r>
      <w:r w:rsidRPr="00DD3565">
        <w:rPr>
          <w:rFonts w:ascii="Arial" w:eastAsia="Times New Roman" w:hAnsi="Arial" w:cs="Times New Roman"/>
          <w:sz w:val="24"/>
          <w:szCs w:val="24"/>
          <w:lang w:eastAsia="ru-RU"/>
        </w:rPr>
        <w:t xml:space="preserve">) (далее - сайт Администрации) в информационно-коммуникационной сети «Интернет» (далее - сеть Интернет), на </w:t>
      </w:r>
      <w:r w:rsidRPr="00DD3565">
        <w:rPr>
          <w:rFonts w:ascii="Arial" w:eastAsia="Times New Roman" w:hAnsi="Arial" w:cs="Times New Roman"/>
          <w:sz w:val="24"/>
          <w:szCs w:val="24"/>
          <w:lang w:eastAsia="ru-RU"/>
        </w:rPr>
        <w:lastRenderedPageBreak/>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D3565">
        <w:rPr>
          <w:rFonts w:ascii="Arial" w:eastAsia="Times New Roman" w:hAnsi="Arial" w:cs="Times New Roman"/>
          <w:sz w:val="24"/>
          <w:szCs w:val="24"/>
          <w:lang w:val="en-US" w:eastAsia="ru-RU"/>
        </w:rPr>
        <w:t>www</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gosuslugi</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ru</w:t>
      </w:r>
      <w:r w:rsidRPr="00DD3565">
        <w:rPr>
          <w:rFonts w:ascii="Arial" w:eastAsia="Times New Roman" w:hAnsi="Arial" w:cs="Times New Roman"/>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D3565">
        <w:rPr>
          <w:rFonts w:ascii="Arial" w:eastAsia="Times New Roman" w:hAnsi="Arial" w:cs="Times New Roman"/>
          <w:sz w:val="24"/>
          <w:szCs w:val="24"/>
          <w:lang w:val="en-US" w:eastAsia="ru-RU"/>
        </w:rPr>
        <w:t>www</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govvrn</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ru</w:t>
      </w:r>
      <w:r w:rsidRPr="00DD3565">
        <w:rPr>
          <w:rFonts w:ascii="Arial" w:eastAsia="Times New Roman" w:hAnsi="Arial" w:cs="Times New Roman"/>
          <w:sz w:val="24"/>
          <w:szCs w:val="24"/>
          <w:lang w:eastAsia="ru-RU"/>
        </w:rPr>
        <w:t xml:space="preserve"> (далее – региональный портал, РПГУ) обязательному размещению подлежит следующая справочная информация:</w:t>
      </w:r>
    </w:p>
    <w:p w:rsidR="00DD3565" w:rsidRPr="00DD3565" w:rsidRDefault="00800C02"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Адрес Администрации:</w:t>
      </w:r>
      <w:r w:rsidR="00664596" w:rsidRPr="00664596">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397810</w:t>
      </w:r>
      <w:r w:rsidR="00DD3565" w:rsidRPr="00DD3565">
        <w:rPr>
          <w:rFonts w:ascii="Arial" w:eastAsia="Times New Roman" w:hAnsi="Arial" w:cs="Times New Roman"/>
          <w:sz w:val="24"/>
          <w:szCs w:val="24"/>
          <w:lang w:eastAsia="ru-RU"/>
        </w:rPr>
        <w:t xml:space="preserve">, Воронежская область, </w:t>
      </w:r>
      <w:r>
        <w:rPr>
          <w:rFonts w:ascii="Arial" w:eastAsia="Times New Roman" w:hAnsi="Arial" w:cs="Times New Roman"/>
          <w:sz w:val="24"/>
          <w:szCs w:val="24"/>
          <w:lang w:eastAsia="ru-RU"/>
        </w:rPr>
        <w:t>Острогожский</w:t>
      </w:r>
      <w:r w:rsidR="00DD3565" w:rsidRPr="00DD3565">
        <w:rPr>
          <w:rFonts w:ascii="Arial" w:eastAsia="Times New Roman" w:hAnsi="Arial" w:cs="Times New Roman"/>
          <w:sz w:val="24"/>
          <w:szCs w:val="24"/>
          <w:lang w:eastAsia="ru-RU"/>
        </w:rPr>
        <w:t xml:space="preserve"> район, с.</w:t>
      </w:r>
      <w:r>
        <w:rPr>
          <w:rFonts w:ascii="Arial" w:eastAsia="Times New Roman" w:hAnsi="Arial" w:cs="Times New Roman"/>
          <w:sz w:val="24"/>
          <w:szCs w:val="24"/>
          <w:lang w:eastAsia="ru-RU"/>
        </w:rPr>
        <w:t xml:space="preserve"> Нижний Ольшан</w:t>
      </w:r>
      <w:r w:rsidR="00DD3565" w:rsidRPr="00DD3565">
        <w:rPr>
          <w:rFonts w:ascii="Arial" w:eastAsia="Times New Roman" w:hAnsi="Arial" w:cs="Times New Roman"/>
          <w:sz w:val="24"/>
          <w:szCs w:val="24"/>
          <w:lang w:eastAsia="ru-RU"/>
        </w:rPr>
        <w:t>, ул.</w:t>
      </w:r>
      <w:r>
        <w:rPr>
          <w:rFonts w:ascii="Arial" w:eastAsia="Times New Roman" w:hAnsi="Arial" w:cs="Times New Roman"/>
          <w:sz w:val="24"/>
          <w:szCs w:val="24"/>
          <w:lang w:eastAsia="ru-RU"/>
        </w:rPr>
        <w:t xml:space="preserve"> Молодежная, 11</w:t>
      </w:r>
      <w:r w:rsidR="00DD3565"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часы работы с 8-00 до 16</w:t>
      </w:r>
      <w:r w:rsidR="00DD3565" w:rsidRPr="00DD3565">
        <w:rPr>
          <w:rFonts w:ascii="Arial" w:eastAsia="Times New Roman" w:hAnsi="Arial" w:cs="Times New Roman"/>
          <w:sz w:val="24"/>
          <w:szCs w:val="24"/>
          <w:lang w:eastAsia="ru-RU"/>
        </w:rPr>
        <w:t>-00,</w:t>
      </w:r>
      <w:r w:rsidR="0041682D">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обеденный перерыв с 12-00 до 13-00,</w:t>
      </w:r>
      <w:r w:rsidR="00664596">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выходные: суббота, воскресенье;</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телефоны Администрации:8(47375)6-13-17;6-14-21</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адреса официального сайта </w:t>
      </w:r>
      <w:r w:rsidR="002D3E0F" w:rsidRPr="00BE53DD">
        <w:rPr>
          <w:rFonts w:ascii="Arial" w:eastAsia="Times New Roman" w:hAnsi="Arial" w:cs="Arial"/>
          <w:spacing w:val="7"/>
          <w:sz w:val="24"/>
          <w:szCs w:val="24"/>
          <w:lang w:eastAsia="ru-RU"/>
        </w:rPr>
        <w:t>https://olshanskoe-r20.gosweb.gosuslugi.ru</w:t>
      </w:r>
      <w:r w:rsidRPr="00DD3565">
        <w:rPr>
          <w:rFonts w:ascii="Arial" w:eastAsia="Times New Roman" w:hAnsi="Arial" w:cs="Times New Roman"/>
          <w:sz w:val="24"/>
          <w:szCs w:val="24"/>
          <w:lang w:eastAsia="ru-RU"/>
        </w:rPr>
        <w:t>, электронная почта:</w:t>
      </w:r>
      <w:r w:rsidR="002D3E0F">
        <w:rPr>
          <w:rFonts w:ascii="Arial" w:eastAsia="Times New Roman" w:hAnsi="Arial" w:cs="Times New Roman"/>
          <w:sz w:val="24"/>
          <w:szCs w:val="24"/>
          <w:lang w:val="en-US" w:eastAsia="ru-RU"/>
        </w:rPr>
        <w:t>olshansk</w:t>
      </w:r>
      <w:r w:rsidR="002D3E0F" w:rsidRPr="002D3E0F">
        <w:rPr>
          <w:rFonts w:ascii="Arial" w:eastAsia="Times New Roman" w:hAnsi="Arial" w:cs="Times New Roman"/>
          <w:sz w:val="24"/>
          <w:szCs w:val="24"/>
          <w:lang w:eastAsia="ru-RU"/>
        </w:rPr>
        <w:t>.</w:t>
      </w:r>
      <w:r w:rsidR="002D3E0F">
        <w:rPr>
          <w:rFonts w:ascii="Arial" w:eastAsia="Times New Roman" w:hAnsi="Arial" w:cs="Times New Roman"/>
          <w:sz w:val="24"/>
          <w:szCs w:val="24"/>
          <w:lang w:val="en-US" w:eastAsia="ru-RU"/>
        </w:rPr>
        <w:t>ostro</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govvrn</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ru</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0"/>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9F3C00">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EE1784" w:rsidRPr="000661C1">
        <w:rPr>
          <w:rFonts w:ascii="Arial" w:eastAsia="Times New Roman" w:hAnsi="Arial" w:cs="Arial"/>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D3E0F" w:rsidRPr="002D3E0F">
        <w:rPr>
          <w:rFonts w:ascii="Arial" w:eastAsia="Times New Roman" w:hAnsi="Arial" w:cs="Times New Roman"/>
          <w:sz w:val="24"/>
          <w:szCs w:val="24"/>
          <w:lang w:eastAsia="ru-RU"/>
        </w:rPr>
        <w:t>https://olshanskoe-r20.gosweb.gosuslugi.ru</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D3565">
        <w:rPr>
          <w:rFonts w:ascii="Arial" w:eastAsia="Calibri" w:hAnsi="Arial" w:cs="Times New Roman"/>
          <w:sz w:val="24"/>
          <w:szCs w:val="24"/>
          <w:lang w:eastAsia="ru-RU"/>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DD3565">
        <w:rPr>
          <w:rFonts w:ascii="Arial" w:eastAsia="Calibri" w:hAnsi="Arial" w:cs="Times New Roman"/>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lastRenderedPageBreak/>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DD3565">
        <w:rPr>
          <w:rFonts w:ascii="Arial" w:eastAsia="Times New Roman" w:hAnsi="Arial" w:cs="Times New Roman"/>
          <w:sz w:val="24"/>
          <w:szCs w:val="24"/>
          <w:lang w:eastAsia="ru-RU"/>
        </w:rPr>
        <w:lastRenderedPageBreak/>
        <w:t>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D3565">
        <w:rPr>
          <w:rFonts w:ascii="Arial" w:eastAsia="Calibri" w:hAnsi="Arial" w:cs="Times New Roman"/>
          <w:sz w:val="24"/>
          <w:szCs w:val="24"/>
          <w:lang w:eastAsia="ru-RU"/>
        </w:rPr>
        <w:lastRenderedPageBreak/>
        <w:t xml:space="preserve">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1"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1"/>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w:t>
      </w:r>
      <w:r w:rsidRPr="00DD3565">
        <w:rPr>
          <w:rFonts w:ascii="Arial" w:eastAsia="Times New Roman" w:hAnsi="Arial" w:cs="Times New Roman"/>
          <w:bCs/>
          <w:sz w:val="24"/>
          <w:szCs w:val="24"/>
          <w:lang w:eastAsia="ru-RU"/>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lastRenderedPageBreak/>
        <w:t xml:space="preserve">главой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744698">
        <w:rPr>
          <w:rFonts w:ascii="Arial" w:eastAsia="Times New Roman" w:hAnsi="Arial" w:cs="Times New Roman"/>
          <w:bCs/>
          <w:sz w:val="24"/>
          <w:szCs w:val="24"/>
          <w:lang w:eastAsia="ru-RU"/>
        </w:rPr>
        <w:t>Ольшанского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.1. Заявитель вправе обратиться в Администрацию с заявлением об исправлении допущенных опечаток или ошибок в выданных в результате </w:t>
      </w:r>
      <w:r w:rsidR="00DD3565" w:rsidRPr="00DD3565">
        <w:rPr>
          <w:rFonts w:ascii="Arial" w:eastAsia="Times New Roman" w:hAnsi="Arial" w:cs="Times New Roman"/>
          <w:bCs/>
          <w:sz w:val="24"/>
          <w:szCs w:val="24"/>
          <w:lang w:eastAsia="ru-RU"/>
        </w:rPr>
        <w:lastRenderedPageBreak/>
        <w:t>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DD3565">
        <w:rPr>
          <w:rFonts w:ascii="Arial" w:eastAsia="Times New Roman" w:hAnsi="Arial" w:cs="Times New Roman"/>
          <w:sz w:val="24"/>
          <w:szCs w:val="24"/>
          <w:lang w:eastAsia="ru-RU"/>
        </w:rPr>
        <w:lastRenderedPageBreak/>
        <w:t>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44698">
        <w:rPr>
          <w:rFonts w:ascii="Arial" w:eastAsia="Times New Roman" w:hAnsi="Arial" w:cs="Times New Roman"/>
          <w:sz w:val="24"/>
          <w:szCs w:val="24"/>
          <w:lang w:eastAsia="ru-RU"/>
        </w:rPr>
        <w:t>Ольшанского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D3565">
        <w:rPr>
          <w:rFonts w:ascii="Arial" w:eastAsia="Times New Roman" w:hAnsi="Arial" w:cs="Times New Roman"/>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DD3565">
        <w:rPr>
          <w:rFonts w:ascii="Arial" w:eastAsia="Times New Roman" w:hAnsi="Arial" w:cs="Times New Roman"/>
          <w:sz w:val="24"/>
          <w:szCs w:val="24"/>
          <w:lang w:eastAsia="ru-RU"/>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B1289">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BB1289">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2" w:name="p39"/>
      <w:bookmarkEnd w:id="2"/>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43"/>
      <w:bookmarkEnd w:id="3"/>
      <w:r>
        <w:rPr>
          <w:rFonts w:ascii="Arial" w:eastAsia="Times New Roman" w:hAnsi="Arial" w:cs="Times New Roman"/>
          <w:sz w:val="24"/>
          <w:szCs w:val="24"/>
          <w:lang w:eastAsia="ru-RU"/>
        </w:rPr>
        <w:lastRenderedPageBreak/>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4"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5" w:name="_Toc134019826"/>
      <w:bookmarkEnd w:id="4"/>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6" w:name="_Toc134019827"/>
      <w:bookmarkEnd w:id="5"/>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7" w:name="_Toc134019828"/>
      <w:bookmarkEnd w:id="6"/>
      <w:r w:rsidR="00DD3565" w:rsidRPr="00DD3565">
        <w:rPr>
          <w:rFonts w:ascii="Arial" w:eastAsia="Times New Roman" w:hAnsi="Arial" w:cs="Times New Roman"/>
          <w:sz w:val="24"/>
          <w:szCs w:val="24"/>
          <w:lang w:eastAsia="ru-RU"/>
        </w:rPr>
        <w:t>в ходе предоставления муниципальной услуги</w:t>
      </w:r>
      <w:bookmarkEnd w:id="7"/>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8" w:name="P1451"/>
      <w:bookmarkEnd w:id="8"/>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9" w:name="P1502"/>
      <w:bookmarkEnd w:id="9"/>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46"/>
      <w:bookmarkEnd w:id="10"/>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88"/>
      <w:bookmarkEnd w:id="11"/>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661"/>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3" w:name="P1728"/>
      <w:bookmarkEnd w:id="13"/>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024"/>
        <w:gridCol w:w="542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7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390330" w:rsidRDefault="00390330">
      <w:r>
        <w:br w:type="page"/>
      </w:r>
    </w:p>
    <w:p w:rsidR="00390330" w:rsidRPr="005B35D7" w:rsidRDefault="00390330" w:rsidP="00390330">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390330" w:rsidRPr="005B35D7" w:rsidRDefault="00390330" w:rsidP="00390330">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390330" w:rsidRPr="005B35D7" w:rsidRDefault="00390330" w:rsidP="00390330">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Острогожского муниципального района</w:t>
      </w:r>
    </w:p>
    <w:p w:rsidR="00390330" w:rsidRPr="005B35D7" w:rsidRDefault="00390330" w:rsidP="00390330">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390330" w:rsidRPr="005B35D7" w:rsidRDefault="00390330" w:rsidP="00390330">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390330" w:rsidRPr="005B35D7" w:rsidRDefault="00390330" w:rsidP="00390330">
      <w:pPr>
        <w:suppressAutoHyphens/>
        <w:autoSpaceDE w:val="0"/>
        <w:autoSpaceDN w:val="0"/>
        <w:adjustRightInd w:val="0"/>
        <w:spacing w:after="0" w:line="240" w:lineRule="auto"/>
        <w:jc w:val="right"/>
        <w:rPr>
          <w:rFonts w:ascii="Arial" w:eastAsia="Times New Roman" w:hAnsi="Arial" w:cs="Arial"/>
          <w:lang w:eastAsia="ru-RU"/>
        </w:rPr>
      </w:pPr>
      <w:r w:rsidRPr="00390330">
        <w:rPr>
          <w:rFonts w:ascii="Arial" w:eastAsia="Times New Roman" w:hAnsi="Arial" w:cs="Arial"/>
          <w:lang w:eastAsia="ru-RU"/>
        </w:rPr>
        <w:t>от «15</w:t>
      </w:r>
      <w:r w:rsidRPr="005B35D7">
        <w:rPr>
          <w:rFonts w:ascii="Arial" w:eastAsia="Times New Roman" w:hAnsi="Arial" w:cs="Arial"/>
          <w:lang w:eastAsia="ru-RU"/>
        </w:rPr>
        <w:t>» ноября 2023 г.</w:t>
      </w:r>
    </w:p>
    <w:p w:rsidR="00390330" w:rsidRPr="005B35D7" w:rsidRDefault="00390330" w:rsidP="00390330">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390330" w:rsidRPr="005B35D7" w:rsidRDefault="00390330" w:rsidP="00390330">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обнародования постановления главы Ольшанского сельского поселения Острогожс</w:t>
      </w:r>
      <w:r w:rsidRPr="00390330">
        <w:rPr>
          <w:rFonts w:ascii="Arial" w:eastAsia="Times New Roman" w:hAnsi="Arial" w:cs="Arial"/>
          <w:lang w:eastAsia="ru-RU"/>
        </w:rPr>
        <w:t>кого муниципального района от 15</w:t>
      </w:r>
      <w:r w:rsidRPr="005B35D7">
        <w:rPr>
          <w:rFonts w:ascii="Arial" w:eastAsia="Times New Roman" w:hAnsi="Arial" w:cs="Arial"/>
          <w:lang w:eastAsia="ru-RU"/>
        </w:rPr>
        <w:t xml:space="preserve"> ноября 2023 года № </w:t>
      </w:r>
      <w:r w:rsidRPr="00390330">
        <w:rPr>
          <w:rFonts w:ascii="Arial" w:eastAsia="Times New Roman" w:hAnsi="Arial" w:cs="Arial"/>
          <w:lang w:eastAsia="ru-RU"/>
        </w:rPr>
        <w:t>59</w:t>
      </w:r>
      <w:r w:rsidRPr="005B35D7">
        <w:rPr>
          <w:rFonts w:ascii="Arial" w:eastAsia="Times New Roman" w:hAnsi="Arial" w:cs="Arial"/>
          <w:lang w:eastAsia="ru-RU"/>
        </w:rPr>
        <w:t xml:space="preserve"> «</w:t>
      </w:r>
      <w:r w:rsidRPr="00390330">
        <w:rPr>
          <w:rFonts w:ascii="Arial" w:eastAsia="Times New Roman" w:hAnsi="Arial" w:cs="Arial"/>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Ольшанского сельского поселения Острогожского муниципального района Воронежской области»</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390330">
        <w:rPr>
          <w:rFonts w:ascii="Arial" w:eastAsia="Times New Roman" w:hAnsi="Arial" w:cs="Arial"/>
          <w:lang w:eastAsia="ru-RU"/>
        </w:rPr>
        <w:t>«15</w:t>
      </w:r>
      <w:r w:rsidRPr="005B35D7">
        <w:rPr>
          <w:rFonts w:ascii="Arial" w:eastAsia="Times New Roman" w:hAnsi="Arial" w:cs="Arial"/>
          <w:lang w:eastAsia="ru-RU"/>
        </w:rPr>
        <w:t>» ноября 2023 г.</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Жаронкина В.В.- депутат Совета народных депутатов Ольшанского сельского поселения;</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390330" w:rsidRPr="005B35D7" w:rsidRDefault="00390330" w:rsidP="00390330">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sidRPr="00390330">
        <w:rPr>
          <w:rFonts w:ascii="Arial" w:eastAsia="Times New Roman" w:hAnsi="Arial" w:cs="Arial"/>
          <w:lang w:eastAsia="ru-RU"/>
        </w:rPr>
        <w:t>ила на стоящий акт в том, что 15</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sidRPr="00390330">
        <w:rPr>
          <w:rFonts w:ascii="Arial" w:eastAsia="Times New Roman" w:hAnsi="Arial" w:cs="Arial"/>
          <w:lang w:eastAsia="ru-RU"/>
        </w:rPr>
        <w:t>от 15</w:t>
      </w:r>
      <w:r w:rsidRPr="005B35D7">
        <w:rPr>
          <w:rFonts w:ascii="Arial" w:eastAsia="Times New Roman" w:hAnsi="Arial" w:cs="Arial"/>
          <w:lang w:eastAsia="ru-RU"/>
        </w:rPr>
        <w:t xml:space="preserve"> ноября 2023 № </w:t>
      </w:r>
      <w:r w:rsidRPr="00390330">
        <w:rPr>
          <w:rFonts w:ascii="Arial" w:eastAsia="Times New Roman" w:hAnsi="Arial" w:cs="Arial"/>
          <w:lang w:eastAsia="ru-RU"/>
        </w:rPr>
        <w:t>59</w:t>
      </w:r>
      <w:r w:rsidRPr="005B35D7">
        <w:rPr>
          <w:rFonts w:ascii="Arial" w:eastAsia="Times New Roman" w:hAnsi="Arial" w:cs="Arial"/>
          <w:lang w:eastAsia="ru-RU"/>
        </w:rPr>
        <w:t xml:space="preserve"> «</w:t>
      </w:r>
      <w:r w:rsidRPr="00390330">
        <w:rPr>
          <w:rFonts w:ascii="Arial" w:eastAsia="Times New Roman" w:hAnsi="Arial" w:cs="Arial"/>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Ольшанского сельского поселения Острогожского муниципального района Воронежской области» </w:t>
      </w:r>
      <w:bookmarkStart w:id="14" w:name="_GoBack"/>
      <w:bookmarkEnd w:id="14"/>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390330" w:rsidRPr="005B35D7" w:rsidRDefault="00390330" w:rsidP="00390330">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390330" w:rsidRPr="005B35D7" w:rsidRDefault="00390330" w:rsidP="00390330">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390330" w:rsidRPr="005B35D7" w:rsidRDefault="00390330" w:rsidP="00390330">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390330" w:rsidRPr="005B35D7" w:rsidRDefault="00390330" w:rsidP="00390330">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390330" w:rsidRPr="005B35D7" w:rsidRDefault="00390330" w:rsidP="00390330">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Члены комиссии                                                              Жаронкина В.В.</w:t>
      </w:r>
    </w:p>
    <w:p w:rsidR="00390330" w:rsidRPr="00390330" w:rsidRDefault="00390330" w:rsidP="00390330">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Коробкина А.А.</w:t>
      </w: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52" w:rsidRDefault="00AA6952">
      <w:pPr>
        <w:spacing w:after="0" w:line="240" w:lineRule="auto"/>
      </w:pPr>
      <w:r>
        <w:separator/>
      </w:r>
    </w:p>
  </w:endnote>
  <w:endnote w:type="continuationSeparator" w:id="0">
    <w:p w:rsidR="00AA6952" w:rsidRDefault="00AA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52" w:rsidRDefault="00AA6952">
      <w:pPr>
        <w:spacing w:after="0" w:line="240" w:lineRule="auto"/>
      </w:pPr>
      <w:r>
        <w:separator/>
      </w:r>
    </w:p>
  </w:footnote>
  <w:footnote w:type="continuationSeparator" w:id="0">
    <w:p w:rsidR="00AA6952" w:rsidRDefault="00AA6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42E1D"/>
    <w:rsid w:val="0025255C"/>
    <w:rsid w:val="002702AB"/>
    <w:rsid w:val="002A7B73"/>
    <w:rsid w:val="002D1694"/>
    <w:rsid w:val="002D3E0F"/>
    <w:rsid w:val="003656FC"/>
    <w:rsid w:val="00374205"/>
    <w:rsid w:val="00390330"/>
    <w:rsid w:val="00392CFF"/>
    <w:rsid w:val="00392F2B"/>
    <w:rsid w:val="003A3180"/>
    <w:rsid w:val="003B183B"/>
    <w:rsid w:val="003B4AB9"/>
    <w:rsid w:val="003E7E57"/>
    <w:rsid w:val="0041682D"/>
    <w:rsid w:val="0042582F"/>
    <w:rsid w:val="00467874"/>
    <w:rsid w:val="00482FFC"/>
    <w:rsid w:val="0049669B"/>
    <w:rsid w:val="004B2020"/>
    <w:rsid w:val="004B4195"/>
    <w:rsid w:val="004D049C"/>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C2208"/>
    <w:rsid w:val="007C3833"/>
    <w:rsid w:val="00800C02"/>
    <w:rsid w:val="00866586"/>
    <w:rsid w:val="00884CAD"/>
    <w:rsid w:val="008A069A"/>
    <w:rsid w:val="008D5103"/>
    <w:rsid w:val="008F3C21"/>
    <w:rsid w:val="009661A0"/>
    <w:rsid w:val="009C2EB7"/>
    <w:rsid w:val="009D1223"/>
    <w:rsid w:val="009D7E00"/>
    <w:rsid w:val="009E74F0"/>
    <w:rsid w:val="009F28CD"/>
    <w:rsid w:val="009F3C00"/>
    <w:rsid w:val="00A05BAD"/>
    <w:rsid w:val="00A51BC4"/>
    <w:rsid w:val="00A82B5F"/>
    <w:rsid w:val="00A928D6"/>
    <w:rsid w:val="00AA6952"/>
    <w:rsid w:val="00AC29D9"/>
    <w:rsid w:val="00AD49A5"/>
    <w:rsid w:val="00AE6D6C"/>
    <w:rsid w:val="00AF51A6"/>
    <w:rsid w:val="00B007E6"/>
    <w:rsid w:val="00B47D7F"/>
    <w:rsid w:val="00B62B71"/>
    <w:rsid w:val="00B63548"/>
    <w:rsid w:val="00B64AF0"/>
    <w:rsid w:val="00B70C20"/>
    <w:rsid w:val="00B75F16"/>
    <w:rsid w:val="00BB1289"/>
    <w:rsid w:val="00BB56A9"/>
    <w:rsid w:val="00BD5D30"/>
    <w:rsid w:val="00C14426"/>
    <w:rsid w:val="00C4465B"/>
    <w:rsid w:val="00CB7CC2"/>
    <w:rsid w:val="00D270E6"/>
    <w:rsid w:val="00D309DE"/>
    <w:rsid w:val="00D521E3"/>
    <w:rsid w:val="00DA4557"/>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C657"/>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16807</Words>
  <Characters>95802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2023-11-20T09:43:00Z</dcterms:created>
  <dcterms:modified xsi:type="dcterms:W3CDTF">2023-11-20T10:37:00Z</dcterms:modified>
</cp:coreProperties>
</file>