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B6" w:rsidRPr="00857C08" w:rsidRDefault="00B215B6" w:rsidP="00B215B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B215B6"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B215B6" w:rsidRPr="002C43FD" w:rsidRDefault="00B215B6" w:rsidP="00B215B6">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9B0848" w:rsidRPr="00B215B6" w:rsidRDefault="009B0848" w:rsidP="00B215B6">
      <w:pPr>
        <w:spacing w:before="240" w:after="60" w:line="240" w:lineRule="auto"/>
        <w:ind w:firstLine="567"/>
        <w:outlineLvl w:val="0"/>
        <w:rPr>
          <w:rFonts w:ascii="Arial" w:eastAsia="Times New Roman" w:hAnsi="Arial" w:cs="Arial"/>
          <w:b/>
          <w:bCs/>
          <w:kern w:val="28"/>
          <w:sz w:val="24"/>
          <w:szCs w:val="24"/>
          <w:lang w:eastAsia="ru-RU"/>
        </w:rPr>
      </w:pPr>
      <w:r w:rsidRPr="00B215B6">
        <w:rPr>
          <w:rFonts w:ascii="Arial" w:eastAsia="Times New Roman" w:hAnsi="Arial" w:cs="Arial"/>
          <w:b/>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387A8A">
        <w:rPr>
          <w:rFonts w:ascii="Arial" w:eastAsia="Times New Roman" w:hAnsi="Arial" w:cs="Arial"/>
          <w:b/>
          <w:bCs/>
          <w:kern w:val="28"/>
          <w:sz w:val="24"/>
          <w:szCs w:val="24"/>
          <w:lang w:eastAsia="ru-RU"/>
        </w:rPr>
        <w:t>Ольшанского</w:t>
      </w:r>
      <w:r w:rsidRPr="00B215B6">
        <w:rPr>
          <w:rFonts w:ascii="Arial" w:eastAsia="Times New Roman" w:hAnsi="Arial" w:cs="Arial"/>
          <w:b/>
          <w:bCs/>
          <w:kern w:val="28"/>
          <w:sz w:val="24"/>
          <w:szCs w:val="24"/>
          <w:lang w:eastAsia="ru-RU"/>
        </w:rPr>
        <w:t xml:space="preserve"> сельского поселения </w:t>
      </w:r>
      <w:r w:rsidR="00387A8A">
        <w:rPr>
          <w:rFonts w:ascii="Arial" w:eastAsia="Times New Roman" w:hAnsi="Arial" w:cs="Arial"/>
          <w:b/>
          <w:bCs/>
          <w:kern w:val="28"/>
          <w:sz w:val="24"/>
          <w:szCs w:val="24"/>
          <w:lang w:eastAsia="ru-RU"/>
        </w:rPr>
        <w:t>Острогожского</w:t>
      </w:r>
      <w:r w:rsidRPr="00B215B6">
        <w:rPr>
          <w:rFonts w:ascii="Arial" w:eastAsia="Times New Roman" w:hAnsi="Arial" w:cs="Arial"/>
          <w:b/>
          <w:bCs/>
          <w:kern w:val="28"/>
          <w:sz w:val="24"/>
          <w:szCs w:val="24"/>
          <w:lang w:eastAsia="ru-RU"/>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387A8A"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14.01.2016 г. № 3</w:t>
      </w:r>
      <w:r w:rsidR="009B0848" w:rsidRPr="009B0848">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 xml:space="preserve">                   Ю.Е. Токарев</w:t>
      </w:r>
    </w:p>
    <w:p w:rsidR="009B0848" w:rsidRPr="009B0848" w:rsidRDefault="009B0848" w:rsidP="009B0848">
      <w:pPr>
        <w:spacing w:after="0" w:line="240" w:lineRule="auto"/>
        <w:ind w:firstLine="709"/>
        <w:contextualSpacing/>
        <w:jc w:val="both"/>
        <w:rPr>
          <w:rFonts w:ascii="Arial" w:eastAsia="Calibri" w:hAnsi="Arial" w:cs="Arial"/>
          <w:sz w:val="24"/>
          <w:szCs w:val="24"/>
        </w:rPr>
      </w:pP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Ольшанского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387A8A">
        <w:rPr>
          <w:rFonts w:ascii="Arial" w:eastAsia="Times New Roman" w:hAnsi="Arial" w:cs="Arial"/>
          <w:iCs/>
          <w:spacing w:val="1"/>
          <w:sz w:val="24"/>
          <w:szCs w:val="24"/>
        </w:rPr>
        <w:t>Ольшанского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w:t>
      </w:r>
      <w:bookmarkStart w:id="0" w:name="_GoBack"/>
      <w:bookmarkEnd w:id="0"/>
      <w:r w:rsidRPr="009B0848">
        <w:rPr>
          <w:rFonts w:ascii="Arial" w:eastAsia="Times New Roman" w:hAnsi="Arial" w:cs="Arial"/>
          <w:sz w:val="24"/>
          <w:szCs w:val="24"/>
          <w:lang w:eastAsia="ru-RU"/>
        </w:rPr>
        <w:t xml:space="preserve">» на территории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w:t>
      </w:r>
      <w:r w:rsidRPr="009B0848">
        <w:rPr>
          <w:rFonts w:ascii="Arial" w:eastAsia="Times New Roman" w:hAnsi="Arial" w:cs="Arial"/>
          <w:sz w:val="24"/>
          <w:szCs w:val="24"/>
          <w:lang w:eastAsia="ru-RU"/>
        </w:rPr>
        <w:lastRenderedPageBreak/>
        <w:t xml:space="preserve">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3.2.На официальном сайте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sidRPr="00387A8A">
        <w:rPr>
          <w:rFonts w:ascii="Arial" w:eastAsia="Times New Roman" w:hAnsi="Arial" w:cs="Arial"/>
          <w:sz w:val="24"/>
          <w:szCs w:val="24"/>
          <w:lang w:eastAsia="ru-RU"/>
        </w:rPr>
        <w:t>https://olshanskoe-r20.gosweb.gosuslugi.ru</w:t>
      </w:r>
      <w:r w:rsidRPr="009B0848">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B0848">
        <w:rPr>
          <w:rFonts w:ascii="Arial" w:eastAsia="Times New Roman" w:hAnsi="Arial" w:cs="Arial"/>
          <w:sz w:val="24"/>
          <w:szCs w:val="24"/>
          <w:lang w:val="en-US" w:eastAsia="ru-RU"/>
        </w:rPr>
        <w:t>www</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gosuslugi</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ru</w:t>
      </w:r>
      <w:r w:rsidRPr="009B0848">
        <w:rPr>
          <w:rFonts w:ascii="Arial" w:eastAsia="Times New Roman" w:hAnsi="Arial" w:cs="Arial"/>
          <w:spacing w:val="7"/>
          <w:sz w:val="24"/>
          <w:szCs w:val="24"/>
          <w:lang w:eastAsia="ru-RU"/>
        </w:rPr>
        <w:t xml:space="preserve">(далее – Единый портал, ЕПГУ),в </w:t>
      </w:r>
      <w:r w:rsidRPr="009B0848">
        <w:rPr>
          <w:rFonts w:ascii="Arial" w:eastAsia="Calibri" w:hAnsi="Arial" w:cs="Arial"/>
          <w:sz w:val="24"/>
          <w:szCs w:val="24"/>
        </w:rPr>
        <w:t>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расположенной в сети Интернет по адресу: www.govvrn.</w:t>
      </w:r>
      <w:r w:rsidRPr="009B0848">
        <w:rPr>
          <w:rFonts w:ascii="Arial" w:eastAsia="Times New Roman" w:hAnsi="Arial" w:cs="Arial"/>
          <w:sz w:val="24"/>
          <w:szCs w:val="24"/>
          <w:lang w:val="en-US" w:eastAsia="ru-RU"/>
        </w:rPr>
        <w:t>ru</w:t>
      </w:r>
      <w:r w:rsidRPr="009B0848">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xml:space="preserve">- Администрация Ольшанского сельского поселения расположена по адресу: 397810, Воронежская область, Острогожский район, с. Нижний Ольшан, </w:t>
      </w:r>
      <w:r w:rsidRPr="00387A8A">
        <w:rPr>
          <w:rFonts w:ascii="Arial" w:eastAsia="Times New Roman" w:hAnsi="Arial" w:cs="Arial"/>
          <w:spacing w:val="7"/>
          <w:sz w:val="24"/>
          <w:szCs w:val="24"/>
        </w:rPr>
        <w:lastRenderedPageBreak/>
        <w:t>ул. Молодежная, 11, часы работы с 8-00 до 16-00, обеденный перерыв с 12-00 до 13-00, выходные: суббота, воскресенье;</w:t>
      </w:r>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телефоны Администрации:8(47375)6-13-17;6-14-21;</w:t>
      </w: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sidRPr="00387A8A">
        <w:rPr>
          <w:rFonts w:ascii="Arial" w:eastAsia="Times New Roman" w:hAnsi="Arial" w:cs="Arial"/>
          <w:spacing w:val="7"/>
          <w:sz w:val="24"/>
          <w:szCs w:val="24"/>
        </w:rPr>
        <w:t>- адрес официального сайта https://olshanskoe-r20.gosweb.gosuslugi.ru, электронной почты olshansk.ostro@govvrn.ru. для обратной связи Администрации в сети «Интернет».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r w:rsidRPr="009B0848">
        <w:rPr>
          <w:rFonts w:ascii="Arial" w:eastAsia="Calibri" w:hAnsi="Arial" w:cs="Arial"/>
          <w:sz w:val="24"/>
          <w:szCs w:val="24"/>
        </w:rPr>
        <w:t>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r w:rsidRPr="009B0848">
        <w:rPr>
          <w:rFonts w:ascii="Arial" w:eastAsia="Calibri" w:hAnsi="Arial" w:cs="Arial"/>
          <w:sz w:val="24"/>
          <w:szCs w:val="24"/>
          <w:lang w:eastAsia="ru-RU"/>
        </w:rPr>
        <w:t xml:space="preserve">РПГУ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r w:rsidRPr="009B0848">
        <w:rPr>
          <w:rFonts w:ascii="Arial" w:eastAsia="Calibri" w:hAnsi="Arial" w:cs="Arial"/>
          <w:sz w:val="24"/>
          <w:szCs w:val="24"/>
          <w:lang w:eastAsia="ru-RU"/>
        </w:rPr>
        <w:t xml:space="preserve">РПГУ,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9B0848">
        <w:rPr>
          <w:rFonts w:ascii="Arial" w:eastAsia="Calibri" w:hAnsi="Arial" w:cs="Arial"/>
          <w:sz w:val="24"/>
          <w:szCs w:val="24"/>
        </w:rPr>
        <w:t xml:space="preserve">РПГУ,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r w:rsidRPr="009B0848">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Pr>
          <w:rFonts w:ascii="Arial" w:eastAsia="Calibri" w:hAnsi="Arial" w:cs="Arial"/>
          <w:sz w:val="24"/>
          <w:szCs w:val="24"/>
        </w:rPr>
        <w:t>Ольшанского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387A8A" w:rsidRPr="00EA4DC5">
        <w:rPr>
          <w:rFonts w:ascii="Arial" w:eastAsia="Times New Roman" w:hAnsi="Arial" w:cs="Times New Roman"/>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lastRenderedPageBreak/>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w:t>
      </w:r>
      <w:r w:rsidRPr="009B0848">
        <w:rPr>
          <w:rFonts w:ascii="Arial" w:eastAsia="Times New Roman" w:hAnsi="Arial" w:cs="Arial"/>
          <w:sz w:val="24"/>
          <w:szCs w:val="24"/>
          <w:lang w:eastAsia="ru-RU"/>
        </w:rPr>
        <w:lastRenderedPageBreak/>
        <w:t xml:space="preserve">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3B402A" w:rsidRPr="003B402A">
        <w:rPr>
          <w:rFonts w:ascii="Arial" w:eastAsia="Times New Roman" w:hAnsi="Arial" w:cs="Arial"/>
          <w:sz w:val="24"/>
          <w:szCs w:val="24"/>
          <w:lang w:eastAsia="ru-RU"/>
        </w:rPr>
        <w:t>https://olshanskoe-r20.gosweb.gosuslugi.ru.</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B0848">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r w:rsidRPr="009B0848">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r w:rsidRPr="009B0848">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9B0848">
        <w:rPr>
          <w:rFonts w:ascii="Arial" w:eastAsia="Times New Roman" w:hAnsi="Arial" w:cs="Arial"/>
          <w:sz w:val="24"/>
          <w:szCs w:val="24"/>
          <w:lang w:eastAsia="ru-RU"/>
        </w:rPr>
        <w:lastRenderedPageBreak/>
        <w:t xml:space="preserve">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9B0848">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w:t>
      </w:r>
      <w:r w:rsidRPr="009B0848">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9B0848" w:rsidRPr="009B0848">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lastRenderedPageBreak/>
        <w:t xml:space="preserve">в) </w:t>
      </w:r>
      <w:r w:rsidRPr="009B0848">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r w:rsidRPr="009B0848">
        <w:rPr>
          <w:rFonts w:ascii="Arial" w:eastAsia="Calibri" w:hAnsi="Arial" w:cs="Arial"/>
          <w:sz w:val="24"/>
          <w:szCs w:val="24"/>
        </w:rPr>
        <w:t>РПГУ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docx</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odt</w:t>
      </w:r>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png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rar</w:t>
      </w:r>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r w:rsidRPr="009B0848">
        <w:rPr>
          <w:rFonts w:ascii="Arial" w:eastAsia="Times New Roman" w:hAnsi="Arial" w:cs="Arial"/>
          <w:sz w:val="24"/>
          <w:szCs w:val="24"/>
          <w:lang w:val="en-US" w:eastAsia="ru-RU"/>
        </w:rPr>
        <w:t>xls</w:t>
      </w:r>
      <w:r w:rsidRPr="009B0848">
        <w:rPr>
          <w:rFonts w:ascii="Arial" w:eastAsia="Times New Roman" w:hAnsi="Arial" w:cs="Arial"/>
          <w:sz w:val="24"/>
          <w:szCs w:val="24"/>
          <w:lang w:eastAsia="ru-RU"/>
        </w:rPr>
        <w:t xml:space="preserve">, </w:t>
      </w:r>
      <w:r w:rsidRPr="009B0848">
        <w:rPr>
          <w:rFonts w:ascii="Arial" w:eastAsia="Times New Roman" w:hAnsi="Arial" w:cs="Arial"/>
          <w:spacing w:val="5"/>
          <w:sz w:val="24"/>
          <w:szCs w:val="24"/>
          <w:lang w:val="en-US" w:eastAsia="ru-RU"/>
        </w:rPr>
        <w:t>xlIsx</w:t>
      </w:r>
      <w:r w:rsidRPr="009B0848">
        <w:rPr>
          <w:rFonts w:ascii="Arial" w:eastAsia="Times New Roman" w:hAnsi="Arial" w:cs="Arial"/>
          <w:sz w:val="24"/>
          <w:szCs w:val="24"/>
          <w:lang w:eastAsia="ru-RU"/>
        </w:rPr>
        <w:t xml:space="preserve">или </w:t>
      </w:r>
      <w:r w:rsidRPr="009B0848">
        <w:rPr>
          <w:rFonts w:ascii="Arial" w:eastAsia="Times New Roman" w:hAnsi="Arial" w:cs="Arial"/>
          <w:sz w:val="24"/>
          <w:szCs w:val="24"/>
          <w:lang w:val="en-US" w:eastAsia="ru-RU"/>
        </w:rPr>
        <w:t>ods</w:t>
      </w:r>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w:t>
      </w:r>
      <w:r w:rsidRPr="009B0848">
        <w:rPr>
          <w:rFonts w:ascii="Arial" w:eastAsia="Times New Roman" w:hAnsi="Arial" w:cs="Arial"/>
          <w:sz w:val="24"/>
          <w:szCs w:val="24"/>
          <w:lang w:eastAsia="ru-RU"/>
        </w:rPr>
        <w:lastRenderedPageBreak/>
        <w:t xml:space="preserve">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передает заявителю расписку в получении ходатайства об установлении </w:t>
      </w:r>
      <w:r w:rsidRPr="009B0848">
        <w:rPr>
          <w:rFonts w:ascii="Arial" w:eastAsia="Times New Roman" w:hAnsi="Arial" w:cs="Arial"/>
          <w:sz w:val="24"/>
          <w:szCs w:val="24"/>
          <w:lang w:eastAsia="ru-RU"/>
        </w:rPr>
        <w:lastRenderedPageBreak/>
        <w:t>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9B0848">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w:t>
      </w:r>
      <w:r w:rsidRPr="009B0848">
        <w:rPr>
          <w:rFonts w:ascii="Arial" w:eastAsia="Times New Roman" w:hAnsi="Arial" w:cs="Arial"/>
          <w:sz w:val="24"/>
          <w:szCs w:val="24"/>
          <w:lang w:eastAsia="ru-RU"/>
        </w:rPr>
        <w:lastRenderedPageBreak/>
        <w:t xml:space="preserve">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Заявление составляется в произвольной форме и направляется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B0848">
        <w:rPr>
          <w:rFonts w:ascii="Arial" w:eastAsia="Times New Roman" w:hAnsi="Arial" w:cs="Arial"/>
          <w:sz w:val="24"/>
          <w:szCs w:val="24"/>
          <w:lang w:eastAsia="ru-RU"/>
        </w:rPr>
        <w:lastRenderedPageBreak/>
        <w:t>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9B0848">
        <w:rPr>
          <w:rFonts w:ascii="Arial" w:eastAsia="Calibri" w:hAnsi="Arial" w:cs="Arial"/>
          <w:sz w:val="24"/>
          <w:szCs w:val="24"/>
          <w:lang w:eastAsia="ru-RU"/>
        </w:rPr>
        <w:lastRenderedPageBreak/>
        <w:t>предоставления, возможности досудебного рассмотрения обращений (жалоб) в процессе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B0848">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B0848">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Глава Администрации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w:t>
            </w:r>
            <w:r w:rsidRPr="009B0848">
              <w:rPr>
                <w:rFonts w:ascii="Arial" w:eastAsia="Times New Roman" w:hAnsi="Arial" w:cs="Arial"/>
                <w:sz w:val="24"/>
                <w:szCs w:val="24"/>
                <w:lang w:eastAsia="ru-RU"/>
              </w:rPr>
              <w:lastRenderedPageBreak/>
              <w:t xml:space="preserve">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заявления к </w:t>
            </w:r>
            <w:r w:rsidRPr="009B0848">
              <w:rPr>
                <w:rFonts w:ascii="Arial" w:eastAsia="Times New Roman" w:hAnsi="Arial" w:cs="Arial"/>
                <w:sz w:val="24"/>
                <w:szCs w:val="24"/>
                <w:lang w:eastAsia="ru-RU"/>
              </w:rPr>
              <w:lastRenderedPageBreak/>
              <w:t>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9B0848">
              <w:rPr>
                <w:rFonts w:ascii="Arial" w:eastAsia="Times New Roman" w:hAnsi="Arial" w:cs="Arial"/>
                <w:sz w:val="24"/>
                <w:szCs w:val="24"/>
                <w:lang w:eastAsia="ru-RU"/>
              </w:rPr>
              <w:lastRenderedPageBreak/>
              <w:t>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После окончания процедуры принятия решения (в общий срок предоставления муниципал</w:t>
            </w:r>
            <w:r w:rsidRPr="009B0848">
              <w:rPr>
                <w:rFonts w:ascii="Arial" w:eastAsia="Times New Roman" w:hAnsi="Arial" w:cs="Arial"/>
                <w:sz w:val="24"/>
                <w:szCs w:val="24"/>
                <w:lang w:eastAsia="ru-RU"/>
              </w:rPr>
              <w:lastRenderedPageBreak/>
              <w:t>ьной 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w:t>
            </w:r>
            <w:r w:rsidRPr="009B0848">
              <w:rPr>
                <w:rFonts w:ascii="Arial" w:eastAsia="Times New Roman" w:hAnsi="Arial" w:cs="Arial"/>
                <w:sz w:val="24"/>
                <w:szCs w:val="24"/>
                <w:lang w:eastAsia="ru-RU"/>
              </w:rPr>
              <w:lastRenderedPageBreak/>
              <w:t>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день регистрации результата </w:t>
            </w:r>
            <w:r w:rsidRPr="009B0848">
              <w:rPr>
                <w:rFonts w:ascii="Arial" w:eastAsia="Times New Roman" w:hAnsi="Arial" w:cs="Arial"/>
                <w:sz w:val="24"/>
                <w:szCs w:val="24"/>
                <w:lang w:eastAsia="ru-RU"/>
              </w:rPr>
              <w:lastRenderedPageBreak/>
              <w:t>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9B0848">
              <w:rPr>
                <w:rFonts w:ascii="Arial" w:eastAsia="Times New Roman" w:hAnsi="Arial" w:cs="Arial"/>
                <w:sz w:val="24"/>
                <w:szCs w:val="24"/>
                <w:lang w:eastAsia="ru-RU"/>
              </w:rPr>
              <w:lastRenderedPageBreak/>
              <w:t>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9B0848">
              <w:rPr>
                <w:rFonts w:ascii="Arial" w:eastAsia="Times New Roman" w:hAnsi="Arial" w:cs="Arial"/>
                <w:sz w:val="24"/>
                <w:szCs w:val="2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9B0848">
              <w:rPr>
                <w:rFonts w:ascii="Arial" w:eastAsia="Times New Roman" w:hAnsi="Arial" w:cs="Arial"/>
                <w:sz w:val="24"/>
                <w:szCs w:val="24"/>
                <w:lang w:eastAsia="ru-RU"/>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копии решения об установлении публичного сервитута в орган </w:t>
            </w:r>
            <w:r w:rsidRPr="009B0848">
              <w:rPr>
                <w:rFonts w:ascii="Arial" w:eastAsia="Times New Roman" w:hAnsi="Arial" w:cs="Arial"/>
                <w:sz w:val="24"/>
                <w:szCs w:val="24"/>
                <w:lang w:eastAsia="ru-RU"/>
              </w:rPr>
              <w:lastRenderedPageBreak/>
              <w:t>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 5 рабочих дней после окончания процедуры </w:t>
            </w:r>
            <w:r w:rsidRPr="009B0848">
              <w:rPr>
                <w:rFonts w:ascii="Arial" w:eastAsia="Times New Roman" w:hAnsi="Arial" w:cs="Arial"/>
                <w:sz w:val="24"/>
                <w:szCs w:val="24"/>
                <w:lang w:eastAsia="ru-RU"/>
              </w:rPr>
              <w:lastRenderedPageBreak/>
              <w:t>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 xml:space="preserve">Исправление допущенных опечаток и ошибок в выданных в результате </w:t>
            </w:r>
            <w:r w:rsidRPr="009B0848">
              <w:rPr>
                <w:rFonts w:ascii="Arial" w:eastAsia="Times New Roman" w:hAnsi="Arial" w:cs="Arial"/>
                <w:bCs/>
                <w:sz w:val="24"/>
                <w:szCs w:val="24"/>
                <w:lang w:eastAsia="ru-RU"/>
              </w:rPr>
              <w:lastRenderedPageBreak/>
              <w:t>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B6" w:rsidRDefault="00B215B6">
      <w:pPr>
        <w:spacing w:after="0" w:line="240" w:lineRule="auto"/>
      </w:pPr>
      <w:r>
        <w:separator/>
      </w:r>
    </w:p>
  </w:endnote>
  <w:endnote w:type="continuationSeparator" w:id="0">
    <w:p w:rsidR="00B215B6" w:rsidRDefault="00B2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B6" w:rsidRDefault="00B215B6">
      <w:pPr>
        <w:spacing w:after="0" w:line="240" w:lineRule="auto"/>
      </w:pPr>
      <w:r>
        <w:separator/>
      </w:r>
    </w:p>
  </w:footnote>
  <w:footnote w:type="continuationSeparator" w:id="0">
    <w:p w:rsidR="00B215B6" w:rsidRDefault="00B21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F0CBB"/>
    <w:rsid w:val="001312E0"/>
    <w:rsid w:val="001F44E3"/>
    <w:rsid w:val="0021293C"/>
    <w:rsid w:val="00214239"/>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36C34"/>
    <w:rsid w:val="00753448"/>
    <w:rsid w:val="00770795"/>
    <w:rsid w:val="007C2208"/>
    <w:rsid w:val="00866586"/>
    <w:rsid w:val="00884CAD"/>
    <w:rsid w:val="008A069A"/>
    <w:rsid w:val="008D5103"/>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CF82"/>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62</Pages>
  <Words>21044</Words>
  <Characters>119951</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5</cp:revision>
  <dcterms:created xsi:type="dcterms:W3CDTF">2023-10-17T08:09:00Z</dcterms:created>
  <dcterms:modified xsi:type="dcterms:W3CDTF">2023-11-07T09:16:00Z</dcterms:modified>
</cp:coreProperties>
</file>