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тысячи жителей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Воронежской области пройдут санаторно-курортное лечение в Центрах реабилитации СФР </w:t>
      </w:r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 году Отделение Социального фонда России по Воронежской области обеспечит санаторно-курортным лечением более 1000 работников региона, пострадавших на производстве и в результате профзаболеваний. Пройти восстановительное лечение воронежцы смогут в «Вятских Увалах», расположенных в Кировской области, и в «Туманном» в Республике Хакассия. С ними Отделение уже заключило соглашения.</w:t>
      </w:r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в этом году граждане побывают в пяти уже хорошо знакомых им центрах: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Вольгинский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(Владимирская область), «Волгоград» (г. Волгоград), «Тинаки» (Астраханская область), «Кристалл» (г. Анапа) и ФБУ Реабилитационный и учебный Центр СФР РФ (Московская область).</w:t>
      </w:r>
      <w:proofErr w:type="gramEnd"/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и в предыдущие годы, все расходы, включая проезд к месту лечения и обратно, а также проживание сопровождающих в случае, если человек не может передвигаться без посторонней помощи, возьмет на себя региональное Отделение фонда. </w:t>
      </w:r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Центры реабилитации Социального фонда России, расположенные в санаторно-курортных зонах по всей России — это особая территория оздоровления. Комплексная методика лечения пострадавших на производстве или страдающих от профзаболеваний предусматривает не только лечебные процедуры, упражнения с учетом инновационных медицинских технологий, но и благотворное воздействие природных факторов и лечебно-диетическое питание. Центры оснащены новейшим медицинским оборудованием и самыми современными методиками лечения. Всё это позволяет не только максимально уменьшить последствия болезни и ее клинические проявления, но и препятствует развитию осложнений, позволяя сохранить достигнутый лечебный эффект.</w:t>
      </w:r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Санаторно-курортным лечением обеспечиваются все пострадавшие, в программе реабилитации которых есть соответствующие рекомендации. Показания к санаторно-курортному лечению определяет врач. Для получения путевки в Центр реабилитации необходимо обратиться с заявлением  в ОСФР по Воронежской области, которое  можно подать и в электронном виде через портал «Госуслуг».  </w:t>
      </w:r>
    </w:p>
    <w:p w:rsidR="00F56ADD" w:rsidRDefault="00F56ADD" w:rsidP="00F56A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214" w:rsidRDefault="00F56ADD" w:rsidP="00F56ADD">
      <w:r>
        <w:rPr>
          <w:rFonts w:ascii="Times New Roman" w:hAnsi="Times New Roman" w:cs="Times New Roman"/>
          <w:color w:val="000000"/>
          <w:sz w:val="24"/>
          <w:szCs w:val="24"/>
        </w:rPr>
        <w:t>Напомним, что в 2023 году Воронежская область присоединилась к пилотному проекту по профилактике профессиональных заболеваний работников. Благодаря этому 29 человек, у которых выявлены ранние признаки воздействия вредных или опасных производственных факторов, смогут улучшить состояние здоровья в реабилитационных центрах Социального фонда России. Подробнее о пилотном проекте:</w:t>
      </w:r>
      <w:bookmarkStart w:id="0" w:name="_GoBack"/>
      <w:bookmarkEnd w:id="0"/>
    </w:p>
    <w:sectPr w:rsidR="001A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D"/>
    <w:rsid w:val="001A0214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2023-07-03T13:09:00Z</dcterms:created>
  <dcterms:modified xsi:type="dcterms:W3CDTF">2023-07-03T13:09:00Z</dcterms:modified>
</cp:coreProperties>
</file>